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bidi w:val="0"/>
        <w:spacing w:before="101" w:line="600" w:lineRule="exact"/>
        <w:rPr>
          <w:rFonts w:ascii="黑体" w:hAnsi="黑体" w:eastAsia="黑体" w:cs="黑体"/>
          <w:spacing w:val="-14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keepNext w:val="0"/>
        <w:keepLines w:val="0"/>
        <w:pageBreakBefore w:val="0"/>
        <w:overflowPunct/>
        <w:topLinePunct w:val="0"/>
        <w:bidi w:val="0"/>
        <w:spacing w:before="101" w:line="600" w:lineRule="exact"/>
        <w:ind w:firstLine="1710" w:firstLineChars="400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13"/>
          <w:sz w:val="40"/>
          <w:szCs w:val="40"/>
        </w:rPr>
        <w:t>专</w:t>
      </w:r>
      <w:r>
        <w:rPr>
          <w:rFonts w:hint="eastAsia" w:ascii="仿宋_GB2312" w:hAnsi="仿宋_GB2312" w:eastAsia="仿宋_GB2312" w:cs="仿宋_GB2312"/>
          <w:b/>
          <w:bCs/>
          <w:spacing w:val="9"/>
          <w:sz w:val="40"/>
          <w:szCs w:val="40"/>
        </w:rPr>
        <w:t>门与专业委员会设置情况</w:t>
      </w:r>
    </w:p>
    <w:bookmarkEnd w:id="0"/>
    <w:p>
      <w:pPr>
        <w:keepNext w:val="0"/>
        <w:keepLines w:val="0"/>
        <w:pageBreakBefore w:val="0"/>
        <w:overflowPunct/>
        <w:topLinePunct w:val="0"/>
        <w:bidi w:val="0"/>
        <w:spacing w:before="101" w:line="600" w:lineRule="exac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7"/>
          <w:sz w:val="28"/>
          <w:szCs w:val="28"/>
        </w:rPr>
        <w:t>一</w:t>
      </w:r>
      <w:r>
        <w:rPr>
          <w:rFonts w:ascii="黑体" w:hAnsi="黑体" w:eastAsia="黑体" w:cs="黑体"/>
          <w:spacing w:val="11"/>
          <w:sz w:val="28"/>
          <w:szCs w:val="28"/>
        </w:rPr>
        <w:t>、专门委员会(</w:t>
      </w:r>
      <w:r>
        <w:rPr>
          <w:rFonts w:hint="eastAsia" w:ascii="黑体" w:hAnsi="黑体" w:eastAsia="黑体" w:cs="黑体"/>
          <w:spacing w:val="11"/>
          <w:sz w:val="28"/>
          <w:szCs w:val="28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28"/>
          <w:szCs w:val="28"/>
        </w:rPr>
        <w:t>个)</w:t>
      </w:r>
    </w:p>
    <w:tbl>
      <w:tblPr>
        <w:tblStyle w:val="4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231"/>
        <w:gridCol w:w="65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before="230"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号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before="230" w:line="600" w:lineRule="exact"/>
              <w:ind w:left="76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称</w:t>
            </w:r>
          </w:p>
        </w:tc>
        <w:tc>
          <w:tcPr>
            <w:tcW w:w="65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before="229" w:line="600" w:lineRule="exact"/>
              <w:ind w:firstLine="2832" w:firstLineChars="1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44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" w:line="440" w:lineRule="exact"/>
              <w:ind w:right="108"/>
              <w:jc w:val="both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" w:line="440" w:lineRule="exact"/>
              <w:ind w:left="117" w:right="108" w:firstLine="15"/>
              <w:jc w:val="both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继续教育委员会（拟调整为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人才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委员会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4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1.开展行业人才供需分析，提出行业人才发展建议的政策措施；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4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2.指导行业继续教育制度、人才发展政策的制订，并提出意见和建议；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4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 xml:space="preserve">3.指导制定年度会员继续教育计划，参与组织实施各项培训工作；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40" w:lineRule="exact"/>
              <w:ind w:left="119" w:right="108" w:firstLine="17"/>
              <w:jc w:val="left"/>
              <w:textAlignment w:val="baseline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4.就行业人才培养教育重大工作、重点问题进行调研和研讨，开展行业人才建设课题研究。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440" w:lineRule="exact"/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" w:line="440" w:lineRule="exact"/>
              <w:ind w:left="117" w:leftChars="0" w:right="108" w:rightChars="0" w:firstLine="15" w:firstLineChars="0"/>
              <w:jc w:val="both"/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委员会</w:t>
            </w:r>
          </w:p>
        </w:tc>
        <w:tc>
          <w:tcPr>
            <w:tcW w:w="65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4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1.承担协会交办的有关监管制度的起草工作；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4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2.承担行业执业状况的调查，提出监管重点的建议；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4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3.承担行业执业质量的检查工作；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4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4.承担行业投诉举报事件的调查工作；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40" w:lineRule="exact"/>
              <w:ind w:left="119" w:leftChars="0" w:right="108" w:rightChars="0" w:firstLine="17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5.对检查、调查结果提出初步处理的意见和建议；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440" w:lineRule="exact"/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" w:line="440" w:lineRule="exact"/>
              <w:ind w:right="108" w:firstLine="0" w:firstLineChars="0"/>
              <w:jc w:val="both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惩戒委员会</w:t>
            </w:r>
          </w:p>
        </w:tc>
        <w:tc>
          <w:tcPr>
            <w:tcW w:w="65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4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1.审议秘书处对会员违规行为的检查报告；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4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2.听取当事人陈述和申辩；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4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3.审议拟惩戒建议并作出惩戒决定。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44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" w:line="440" w:lineRule="exact"/>
              <w:ind w:right="108" w:firstLine="252" w:firstLineChars="100"/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申诉委员会（拟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调整为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申诉与维权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委员会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4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1.制定或修订本委员会的工作规则，提交理事会表决；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4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2.制定并负责实施本委员会工作计划，提出工作经费预算建议，每年就本委员会的工作情况向理事会报告；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4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根据行业发展需要和有关方面诉求，提出维护会员合法权益方面的建议，争取有关部门的支持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4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4.受理会员对本会惩戒委员会作出的惩戒决定的申诉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审议并作出申诉决定。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400" w:lineRule="exact"/>
        <w:rPr>
          <w:rFonts w:ascii="黑体" w:hAnsi="黑体" w:eastAsia="黑体" w:cs="黑体"/>
          <w:spacing w:val="32"/>
          <w:sz w:val="31"/>
          <w:szCs w:val="3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400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2"/>
          <w:sz w:val="31"/>
          <w:szCs w:val="31"/>
        </w:rPr>
        <w:t>二</w:t>
      </w:r>
      <w:r>
        <w:rPr>
          <w:rFonts w:ascii="黑体" w:hAnsi="黑体" w:eastAsia="黑体" w:cs="黑体"/>
          <w:spacing w:val="25"/>
          <w:sz w:val="31"/>
          <w:szCs w:val="31"/>
        </w:rPr>
        <w:t>、专业委员会(1个)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rPr>
          <w:rFonts w:ascii="Arial"/>
          <w:sz w:val="2"/>
        </w:rPr>
      </w:pPr>
    </w:p>
    <w:tbl>
      <w:tblPr>
        <w:tblStyle w:val="4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195"/>
        <w:gridCol w:w="63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6" w:line="400" w:lineRule="exact"/>
              <w:ind w:left="1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6" w:line="400" w:lineRule="exact"/>
              <w:ind w:left="8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名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称</w:t>
            </w:r>
          </w:p>
        </w:tc>
        <w:tc>
          <w:tcPr>
            <w:tcW w:w="6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6" w:line="400" w:lineRule="exact"/>
              <w:ind w:left="29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职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技术咨询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委员会</w:t>
            </w:r>
          </w:p>
        </w:tc>
        <w:tc>
          <w:tcPr>
            <w:tcW w:w="6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0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1.加强对行业专业技术问题、前瞻性领域、新业务拓展等研究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0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2.向全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注册会计师提供专业技术指导和咨询服务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400" w:lineRule="exact"/>
              <w:ind w:left="119" w:right="108" w:firstLine="17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3.参与行业相关业务规范、业务指引等的起草、制定。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mM3MDY3ZjFjMDg2ZWExMjUwZDI5YmFjYjk5YTgifQ=="/>
  </w:docVars>
  <w:rsids>
    <w:rsidRoot w:val="104E6A86"/>
    <w:rsid w:val="00D01D30"/>
    <w:rsid w:val="01A712D7"/>
    <w:rsid w:val="01FC5C0B"/>
    <w:rsid w:val="033357F1"/>
    <w:rsid w:val="034028E2"/>
    <w:rsid w:val="038D4E21"/>
    <w:rsid w:val="04771A6E"/>
    <w:rsid w:val="04946CE4"/>
    <w:rsid w:val="04F245B6"/>
    <w:rsid w:val="051E3AF6"/>
    <w:rsid w:val="0572393D"/>
    <w:rsid w:val="062D0CD6"/>
    <w:rsid w:val="0703091C"/>
    <w:rsid w:val="07397CDE"/>
    <w:rsid w:val="074015B8"/>
    <w:rsid w:val="07911314"/>
    <w:rsid w:val="08806C2D"/>
    <w:rsid w:val="0969016E"/>
    <w:rsid w:val="0AA8710A"/>
    <w:rsid w:val="0B257B6A"/>
    <w:rsid w:val="0B495697"/>
    <w:rsid w:val="0B4A4035"/>
    <w:rsid w:val="0CAA540E"/>
    <w:rsid w:val="0CB95D01"/>
    <w:rsid w:val="0CEB560C"/>
    <w:rsid w:val="0D4D1400"/>
    <w:rsid w:val="0DA6475E"/>
    <w:rsid w:val="0DF62BFD"/>
    <w:rsid w:val="0DF80560"/>
    <w:rsid w:val="0E390789"/>
    <w:rsid w:val="0EE710F6"/>
    <w:rsid w:val="0F0D591F"/>
    <w:rsid w:val="0F202CE1"/>
    <w:rsid w:val="0FAC0897"/>
    <w:rsid w:val="104E6A86"/>
    <w:rsid w:val="116865E1"/>
    <w:rsid w:val="118B0BC3"/>
    <w:rsid w:val="11DB2752"/>
    <w:rsid w:val="12951B07"/>
    <w:rsid w:val="13EE56F7"/>
    <w:rsid w:val="142E3B45"/>
    <w:rsid w:val="14904CEE"/>
    <w:rsid w:val="14FD6514"/>
    <w:rsid w:val="14FF32C5"/>
    <w:rsid w:val="157525EB"/>
    <w:rsid w:val="15D33F13"/>
    <w:rsid w:val="167C2A7A"/>
    <w:rsid w:val="167E379C"/>
    <w:rsid w:val="16835AA7"/>
    <w:rsid w:val="178E6506"/>
    <w:rsid w:val="180405A3"/>
    <w:rsid w:val="188128F4"/>
    <w:rsid w:val="18840DB1"/>
    <w:rsid w:val="18903901"/>
    <w:rsid w:val="19A368A3"/>
    <w:rsid w:val="1ABE5F27"/>
    <w:rsid w:val="1B235666"/>
    <w:rsid w:val="1B2E427D"/>
    <w:rsid w:val="1B4B3B8C"/>
    <w:rsid w:val="1B944DC1"/>
    <w:rsid w:val="1BFC1E62"/>
    <w:rsid w:val="1C03019D"/>
    <w:rsid w:val="1C9E3742"/>
    <w:rsid w:val="1D13415C"/>
    <w:rsid w:val="1D2B0DB6"/>
    <w:rsid w:val="1E274439"/>
    <w:rsid w:val="1EA253AF"/>
    <w:rsid w:val="1ED80BBD"/>
    <w:rsid w:val="1F8036C8"/>
    <w:rsid w:val="208F16F8"/>
    <w:rsid w:val="20C9457C"/>
    <w:rsid w:val="216F7B44"/>
    <w:rsid w:val="2185513C"/>
    <w:rsid w:val="21874111"/>
    <w:rsid w:val="21DD349C"/>
    <w:rsid w:val="220755D3"/>
    <w:rsid w:val="22D97966"/>
    <w:rsid w:val="22DE4319"/>
    <w:rsid w:val="231E5A1A"/>
    <w:rsid w:val="234E122C"/>
    <w:rsid w:val="23861D2A"/>
    <w:rsid w:val="23B264E5"/>
    <w:rsid w:val="23EC10A9"/>
    <w:rsid w:val="23F95433"/>
    <w:rsid w:val="24232FAF"/>
    <w:rsid w:val="24AA1E3A"/>
    <w:rsid w:val="24AB0086"/>
    <w:rsid w:val="24BF67EA"/>
    <w:rsid w:val="25496946"/>
    <w:rsid w:val="258F5F96"/>
    <w:rsid w:val="25957F4A"/>
    <w:rsid w:val="25B632D6"/>
    <w:rsid w:val="26177512"/>
    <w:rsid w:val="26631908"/>
    <w:rsid w:val="26E5628D"/>
    <w:rsid w:val="275B52EB"/>
    <w:rsid w:val="277E0BC0"/>
    <w:rsid w:val="27AE2B63"/>
    <w:rsid w:val="2909568E"/>
    <w:rsid w:val="2A757186"/>
    <w:rsid w:val="2A881469"/>
    <w:rsid w:val="2A9E0311"/>
    <w:rsid w:val="2AC034B7"/>
    <w:rsid w:val="2AC13891"/>
    <w:rsid w:val="2B57791F"/>
    <w:rsid w:val="2DB462B2"/>
    <w:rsid w:val="2E2F2F6E"/>
    <w:rsid w:val="2F092134"/>
    <w:rsid w:val="2F224C51"/>
    <w:rsid w:val="2F444C48"/>
    <w:rsid w:val="2F5A032A"/>
    <w:rsid w:val="2FD83F70"/>
    <w:rsid w:val="30B065E8"/>
    <w:rsid w:val="31F8065F"/>
    <w:rsid w:val="322A533D"/>
    <w:rsid w:val="32BF773E"/>
    <w:rsid w:val="33506920"/>
    <w:rsid w:val="33EC60D5"/>
    <w:rsid w:val="34842291"/>
    <w:rsid w:val="36325531"/>
    <w:rsid w:val="363948AA"/>
    <w:rsid w:val="36D11F24"/>
    <w:rsid w:val="371E513E"/>
    <w:rsid w:val="3735684F"/>
    <w:rsid w:val="38015439"/>
    <w:rsid w:val="382D5B18"/>
    <w:rsid w:val="384D10E2"/>
    <w:rsid w:val="3854337F"/>
    <w:rsid w:val="38B154E5"/>
    <w:rsid w:val="38BB6B54"/>
    <w:rsid w:val="392F51FB"/>
    <w:rsid w:val="394C1800"/>
    <w:rsid w:val="39AC452E"/>
    <w:rsid w:val="39E729B7"/>
    <w:rsid w:val="3AB56DC0"/>
    <w:rsid w:val="3ADA5704"/>
    <w:rsid w:val="3BD459AD"/>
    <w:rsid w:val="3BD50CE1"/>
    <w:rsid w:val="3C1C56E2"/>
    <w:rsid w:val="3C371AC0"/>
    <w:rsid w:val="3C4C3ADA"/>
    <w:rsid w:val="3CDF2A3D"/>
    <w:rsid w:val="3D566C27"/>
    <w:rsid w:val="3E82252D"/>
    <w:rsid w:val="3E927336"/>
    <w:rsid w:val="3F115A2A"/>
    <w:rsid w:val="3FAF19BA"/>
    <w:rsid w:val="3FB56957"/>
    <w:rsid w:val="3FDC195E"/>
    <w:rsid w:val="3FF3769D"/>
    <w:rsid w:val="41453E59"/>
    <w:rsid w:val="41B37AC3"/>
    <w:rsid w:val="41B720B3"/>
    <w:rsid w:val="421C1FD4"/>
    <w:rsid w:val="42493236"/>
    <w:rsid w:val="427C2DEE"/>
    <w:rsid w:val="42876025"/>
    <w:rsid w:val="4460201C"/>
    <w:rsid w:val="44706FE6"/>
    <w:rsid w:val="45036408"/>
    <w:rsid w:val="451129F3"/>
    <w:rsid w:val="45114BE2"/>
    <w:rsid w:val="45D50E46"/>
    <w:rsid w:val="46522922"/>
    <w:rsid w:val="46657EF0"/>
    <w:rsid w:val="46C47771"/>
    <w:rsid w:val="471B3088"/>
    <w:rsid w:val="47862437"/>
    <w:rsid w:val="47D1580F"/>
    <w:rsid w:val="48941239"/>
    <w:rsid w:val="48DA6821"/>
    <w:rsid w:val="49C46197"/>
    <w:rsid w:val="49C9011A"/>
    <w:rsid w:val="4A2D275F"/>
    <w:rsid w:val="4AA25A4B"/>
    <w:rsid w:val="4AD61BB2"/>
    <w:rsid w:val="4BD27AA7"/>
    <w:rsid w:val="4C223D08"/>
    <w:rsid w:val="4D7F7DA5"/>
    <w:rsid w:val="4DD7315A"/>
    <w:rsid w:val="4E563804"/>
    <w:rsid w:val="4E702D03"/>
    <w:rsid w:val="4EB83C42"/>
    <w:rsid w:val="4EFE79E1"/>
    <w:rsid w:val="4F114741"/>
    <w:rsid w:val="4F2346F3"/>
    <w:rsid w:val="4F6739F0"/>
    <w:rsid w:val="4FB20417"/>
    <w:rsid w:val="4FF748B1"/>
    <w:rsid w:val="501B2AB4"/>
    <w:rsid w:val="503626AC"/>
    <w:rsid w:val="503B75F5"/>
    <w:rsid w:val="512E661A"/>
    <w:rsid w:val="51B229F6"/>
    <w:rsid w:val="51FE3671"/>
    <w:rsid w:val="52447018"/>
    <w:rsid w:val="5249169E"/>
    <w:rsid w:val="530B3801"/>
    <w:rsid w:val="53783367"/>
    <w:rsid w:val="53E82AAC"/>
    <w:rsid w:val="54A045EB"/>
    <w:rsid w:val="54F30886"/>
    <w:rsid w:val="55120844"/>
    <w:rsid w:val="558F0F13"/>
    <w:rsid w:val="55C67602"/>
    <w:rsid w:val="563440CD"/>
    <w:rsid w:val="56774C8B"/>
    <w:rsid w:val="56F60611"/>
    <w:rsid w:val="571B6472"/>
    <w:rsid w:val="57514E29"/>
    <w:rsid w:val="575A37AD"/>
    <w:rsid w:val="5774139B"/>
    <w:rsid w:val="57DA162B"/>
    <w:rsid w:val="584508F1"/>
    <w:rsid w:val="58621112"/>
    <w:rsid w:val="58812C8A"/>
    <w:rsid w:val="59317DAB"/>
    <w:rsid w:val="59AA00E5"/>
    <w:rsid w:val="5A3044CB"/>
    <w:rsid w:val="5A655CD3"/>
    <w:rsid w:val="5B0D1695"/>
    <w:rsid w:val="5B872AF8"/>
    <w:rsid w:val="5BC73A6F"/>
    <w:rsid w:val="5C8E06CE"/>
    <w:rsid w:val="5D2207DC"/>
    <w:rsid w:val="5D893DB1"/>
    <w:rsid w:val="5DA448A9"/>
    <w:rsid w:val="5E5B1386"/>
    <w:rsid w:val="5F2F5850"/>
    <w:rsid w:val="61657F2D"/>
    <w:rsid w:val="61E74D9F"/>
    <w:rsid w:val="62153AA0"/>
    <w:rsid w:val="625601F9"/>
    <w:rsid w:val="629C57E4"/>
    <w:rsid w:val="63557BF3"/>
    <w:rsid w:val="63B031B4"/>
    <w:rsid w:val="63CB5CEF"/>
    <w:rsid w:val="63D123EB"/>
    <w:rsid w:val="63D67A4C"/>
    <w:rsid w:val="647228DB"/>
    <w:rsid w:val="65076466"/>
    <w:rsid w:val="65390984"/>
    <w:rsid w:val="662E68CD"/>
    <w:rsid w:val="66714B41"/>
    <w:rsid w:val="6674257A"/>
    <w:rsid w:val="67331AFE"/>
    <w:rsid w:val="675F21CD"/>
    <w:rsid w:val="68AD1459"/>
    <w:rsid w:val="68AF6762"/>
    <w:rsid w:val="69D329DC"/>
    <w:rsid w:val="6A7521F8"/>
    <w:rsid w:val="6B145330"/>
    <w:rsid w:val="6B8F711E"/>
    <w:rsid w:val="6BC1515E"/>
    <w:rsid w:val="6C002BC0"/>
    <w:rsid w:val="6C073438"/>
    <w:rsid w:val="6CD141A1"/>
    <w:rsid w:val="6CE701E5"/>
    <w:rsid w:val="6D056AAA"/>
    <w:rsid w:val="6D1C2E42"/>
    <w:rsid w:val="6DC94301"/>
    <w:rsid w:val="6DE230B4"/>
    <w:rsid w:val="6E213E5F"/>
    <w:rsid w:val="6F496CF3"/>
    <w:rsid w:val="70AC2A01"/>
    <w:rsid w:val="71BF0B3C"/>
    <w:rsid w:val="71E42CEB"/>
    <w:rsid w:val="72197B90"/>
    <w:rsid w:val="734F61A8"/>
    <w:rsid w:val="7472280C"/>
    <w:rsid w:val="75975AA3"/>
    <w:rsid w:val="76132CBF"/>
    <w:rsid w:val="76CB0C20"/>
    <w:rsid w:val="77213C61"/>
    <w:rsid w:val="77311FD4"/>
    <w:rsid w:val="77455ACE"/>
    <w:rsid w:val="78031242"/>
    <w:rsid w:val="780441ED"/>
    <w:rsid w:val="787F1E3F"/>
    <w:rsid w:val="78B02634"/>
    <w:rsid w:val="794F5127"/>
    <w:rsid w:val="79FE1CEC"/>
    <w:rsid w:val="7A160249"/>
    <w:rsid w:val="7A532606"/>
    <w:rsid w:val="7A5D5286"/>
    <w:rsid w:val="7B27078D"/>
    <w:rsid w:val="7B5A3A5A"/>
    <w:rsid w:val="7C34038D"/>
    <w:rsid w:val="7C8F290D"/>
    <w:rsid w:val="7CC61D90"/>
    <w:rsid w:val="7D303711"/>
    <w:rsid w:val="7D3F6CE3"/>
    <w:rsid w:val="7E7A6FDB"/>
    <w:rsid w:val="7E913C60"/>
    <w:rsid w:val="7EBC5149"/>
    <w:rsid w:val="7F64065A"/>
    <w:rsid w:val="7FB3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2023-02-23T06:14:00Z</dcterms:created>
  <dc:creator>马燕</dc:creator>
  <cp:lastModifiedBy>马燕</cp:lastModifiedBy>
  <dcterms:modified xsi:type="dcterms:W3CDTF">2023-02-23T06:15:01Z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FAF8BC5BC14545D5B9C480419078D0EC</vt:lpwstr>
  </property>
</Properties>
</file>