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04764" w14:textId="597D2776" w:rsidR="000763B0" w:rsidRPr="00835C80" w:rsidRDefault="003E628D" w:rsidP="000763B0">
      <w:pPr>
        <w:jc w:val="center"/>
        <w:rPr>
          <w:rFonts w:ascii="宋体" w:eastAsia="宋体" w:hAnsi="宋体"/>
          <w:b/>
          <w:sz w:val="36"/>
          <w:szCs w:val="32"/>
        </w:rPr>
      </w:pPr>
      <w:r w:rsidRPr="003E628D">
        <w:rPr>
          <w:rFonts w:ascii="宋体" w:eastAsia="宋体" w:hAnsi="宋体" w:hint="eastAsia"/>
          <w:b/>
          <w:sz w:val="36"/>
          <w:szCs w:val="32"/>
        </w:rPr>
        <w:t>关于《中国资产评估协会投诉举报受理处理暂行办法（征求意见稿）》的说明</w:t>
      </w:r>
    </w:p>
    <w:p w14:paraId="68AFAD87" w14:textId="77777777" w:rsidR="000763B0" w:rsidRPr="00835C80" w:rsidRDefault="000763B0" w:rsidP="000763B0">
      <w:pPr>
        <w:jc w:val="center"/>
        <w:rPr>
          <w:rFonts w:ascii="宋体" w:eastAsia="宋体" w:hAnsi="宋体"/>
          <w:b/>
          <w:sz w:val="32"/>
          <w:szCs w:val="32"/>
        </w:rPr>
      </w:pPr>
    </w:p>
    <w:p w14:paraId="3A03113C" w14:textId="3AA6CF35" w:rsidR="00540044" w:rsidRPr="00835C80" w:rsidRDefault="003150B0" w:rsidP="00540044">
      <w:pPr>
        <w:ind w:firstLineChars="200" w:firstLine="640"/>
        <w:rPr>
          <w:rFonts w:ascii="仿宋" w:eastAsia="仿宋" w:hAnsi="仿宋"/>
          <w:sz w:val="32"/>
          <w:szCs w:val="32"/>
        </w:rPr>
      </w:pPr>
      <w:r w:rsidRPr="00835C80">
        <w:rPr>
          <w:rFonts w:ascii="仿宋" w:eastAsia="仿宋" w:hAnsi="仿宋" w:hint="eastAsia"/>
          <w:sz w:val="32"/>
          <w:szCs w:val="32"/>
        </w:rPr>
        <w:t>为规范中国资产评估协会</w:t>
      </w:r>
      <w:r w:rsidR="00B70756" w:rsidRPr="00835C80">
        <w:rPr>
          <w:rFonts w:ascii="仿宋" w:eastAsia="仿宋" w:hAnsi="仿宋" w:hint="eastAsia"/>
          <w:sz w:val="32"/>
          <w:szCs w:val="32"/>
        </w:rPr>
        <w:t>（以下简称</w:t>
      </w:r>
      <w:proofErr w:type="gramStart"/>
      <w:r w:rsidR="00B70756" w:rsidRPr="00835C80">
        <w:rPr>
          <w:rFonts w:ascii="仿宋" w:eastAsia="仿宋" w:hAnsi="仿宋" w:hint="eastAsia"/>
          <w:sz w:val="32"/>
          <w:szCs w:val="32"/>
        </w:rPr>
        <w:t>中评协</w:t>
      </w:r>
      <w:proofErr w:type="gramEnd"/>
      <w:r w:rsidR="00B70756" w:rsidRPr="00835C80">
        <w:rPr>
          <w:rFonts w:ascii="仿宋" w:eastAsia="仿宋" w:hAnsi="仿宋" w:hint="eastAsia"/>
          <w:sz w:val="32"/>
          <w:szCs w:val="32"/>
        </w:rPr>
        <w:t>）</w:t>
      </w:r>
      <w:r w:rsidR="00B70756">
        <w:rPr>
          <w:rFonts w:ascii="仿宋" w:eastAsia="仿宋" w:hAnsi="仿宋" w:hint="eastAsia"/>
          <w:sz w:val="32"/>
          <w:szCs w:val="32"/>
        </w:rPr>
        <w:t>和</w:t>
      </w:r>
      <w:r w:rsidR="00B70756" w:rsidRPr="00835C80">
        <w:rPr>
          <w:rFonts w:ascii="仿宋" w:eastAsia="仿宋" w:hAnsi="仿宋" w:hint="eastAsia"/>
          <w:sz w:val="32"/>
          <w:szCs w:val="32"/>
        </w:rPr>
        <w:t>各省、自治区、直辖市、计划单列市资产评估协会（有关注册会计师协会，以下简称地方协会）</w:t>
      </w:r>
      <w:r w:rsidR="00B70756" w:rsidRPr="000264D6">
        <w:rPr>
          <w:rFonts w:ascii="仿宋" w:eastAsia="仿宋" w:hAnsi="仿宋" w:hint="eastAsia"/>
          <w:sz w:val="32"/>
          <w:szCs w:val="32"/>
        </w:rPr>
        <w:t>对会员从事资产评估业务的投诉、举报，维护相关各方合法权益，</w:t>
      </w:r>
      <w:proofErr w:type="gramStart"/>
      <w:r w:rsidR="00B70756">
        <w:rPr>
          <w:rFonts w:ascii="仿宋" w:eastAsia="仿宋" w:hAnsi="仿宋" w:hint="eastAsia"/>
          <w:sz w:val="32"/>
          <w:szCs w:val="32"/>
        </w:rPr>
        <w:t>中评协</w:t>
      </w:r>
      <w:r w:rsidR="001A75EC">
        <w:rPr>
          <w:rFonts w:ascii="仿宋" w:eastAsia="仿宋" w:hAnsi="仿宋" w:hint="eastAsia"/>
          <w:sz w:val="32"/>
          <w:szCs w:val="32"/>
        </w:rPr>
        <w:t>依据</w:t>
      </w:r>
      <w:proofErr w:type="gramEnd"/>
      <w:r w:rsidR="001A75EC">
        <w:rPr>
          <w:rFonts w:ascii="仿宋" w:eastAsia="仿宋" w:hAnsi="仿宋" w:hint="eastAsia"/>
          <w:sz w:val="32"/>
          <w:szCs w:val="32"/>
        </w:rPr>
        <w:t>《中国人民共和国资产评估法》《中国资产评估协会章程》，</w:t>
      </w:r>
      <w:r w:rsidR="00540044" w:rsidRPr="00835C80">
        <w:rPr>
          <w:rFonts w:ascii="仿宋" w:eastAsia="仿宋" w:hAnsi="仿宋" w:hint="eastAsia"/>
          <w:sz w:val="32"/>
          <w:szCs w:val="32"/>
        </w:rPr>
        <w:t>参照</w:t>
      </w:r>
      <w:r w:rsidR="001A75EC">
        <w:rPr>
          <w:rFonts w:ascii="仿宋" w:eastAsia="仿宋" w:hAnsi="仿宋" w:hint="eastAsia"/>
          <w:sz w:val="32"/>
          <w:szCs w:val="32"/>
        </w:rPr>
        <w:t>《资产评估行业财政监督管理办法》</w:t>
      </w:r>
      <w:r w:rsidRPr="00835C80">
        <w:rPr>
          <w:rFonts w:ascii="仿宋" w:eastAsia="仿宋" w:hAnsi="仿宋" w:hint="eastAsia"/>
          <w:sz w:val="32"/>
          <w:szCs w:val="32"/>
        </w:rPr>
        <w:t>《资产评估执业质量自律检查办法》</w:t>
      </w:r>
      <w:r w:rsidR="00B70756">
        <w:rPr>
          <w:rFonts w:ascii="仿宋" w:eastAsia="仿宋" w:hAnsi="仿宋" w:hint="eastAsia"/>
          <w:sz w:val="32"/>
          <w:szCs w:val="32"/>
        </w:rPr>
        <w:t>等</w:t>
      </w:r>
      <w:r w:rsidRPr="00835C80">
        <w:rPr>
          <w:rFonts w:ascii="仿宋" w:eastAsia="仿宋" w:hAnsi="仿宋" w:hint="eastAsia"/>
          <w:sz w:val="32"/>
          <w:szCs w:val="32"/>
        </w:rPr>
        <w:t>相关</w:t>
      </w:r>
      <w:r w:rsidR="00B70756">
        <w:rPr>
          <w:rFonts w:ascii="仿宋" w:eastAsia="仿宋" w:hAnsi="仿宋" w:hint="eastAsia"/>
          <w:sz w:val="32"/>
          <w:szCs w:val="32"/>
        </w:rPr>
        <w:t>法律、规章、制度</w:t>
      </w:r>
      <w:r w:rsidRPr="00835C80">
        <w:rPr>
          <w:rFonts w:ascii="仿宋" w:eastAsia="仿宋" w:hAnsi="仿宋" w:hint="eastAsia"/>
          <w:sz w:val="32"/>
          <w:szCs w:val="32"/>
        </w:rPr>
        <w:t>的规定，</w:t>
      </w:r>
      <w:r w:rsidR="00BA7297" w:rsidRPr="00835C80">
        <w:rPr>
          <w:rFonts w:ascii="仿宋" w:eastAsia="仿宋" w:hAnsi="仿宋" w:hint="eastAsia"/>
          <w:sz w:val="32"/>
          <w:szCs w:val="32"/>
        </w:rPr>
        <w:t>研究拟定了</w:t>
      </w:r>
      <w:r w:rsidRPr="00835C80">
        <w:rPr>
          <w:rFonts w:ascii="仿宋" w:eastAsia="仿宋" w:hAnsi="仿宋" w:hint="eastAsia"/>
          <w:sz w:val="32"/>
          <w:szCs w:val="32"/>
        </w:rPr>
        <w:t>《中国资产评估协会投诉举报受理处理暂行办法</w:t>
      </w:r>
      <w:r w:rsidR="00BA7297" w:rsidRPr="00835C80">
        <w:rPr>
          <w:rFonts w:ascii="仿宋" w:eastAsia="仿宋" w:hAnsi="仿宋" w:hint="eastAsia"/>
          <w:sz w:val="32"/>
          <w:szCs w:val="32"/>
        </w:rPr>
        <w:t>（征求意见稿）</w:t>
      </w:r>
      <w:r w:rsidRPr="00835C80">
        <w:rPr>
          <w:rFonts w:ascii="仿宋" w:eastAsia="仿宋" w:hAnsi="仿宋" w:hint="eastAsia"/>
          <w:sz w:val="32"/>
          <w:szCs w:val="32"/>
        </w:rPr>
        <w:t>》</w:t>
      </w:r>
      <w:r w:rsidR="00BA7297" w:rsidRPr="00835C80">
        <w:rPr>
          <w:rFonts w:ascii="仿宋" w:eastAsia="仿宋" w:hAnsi="仿宋" w:hint="eastAsia"/>
          <w:sz w:val="32"/>
          <w:szCs w:val="32"/>
        </w:rPr>
        <w:t>（以下简称办法）</w:t>
      </w:r>
      <w:r w:rsidRPr="00835C80">
        <w:rPr>
          <w:rFonts w:ascii="仿宋" w:eastAsia="仿宋" w:hAnsi="仿宋" w:hint="eastAsia"/>
          <w:sz w:val="32"/>
          <w:szCs w:val="32"/>
        </w:rPr>
        <w:t>。</w:t>
      </w:r>
      <w:r w:rsidR="00540044" w:rsidRPr="00835C80">
        <w:rPr>
          <w:rFonts w:ascii="仿宋" w:eastAsia="仿宋" w:hAnsi="仿宋" w:hint="eastAsia"/>
          <w:sz w:val="32"/>
          <w:szCs w:val="32"/>
        </w:rPr>
        <w:t>现就其中事项说明如下：</w:t>
      </w:r>
    </w:p>
    <w:p w14:paraId="1225AAE6" w14:textId="1BB73132" w:rsidR="001630E7" w:rsidRPr="00835C80" w:rsidRDefault="00BA7297" w:rsidP="000763B0">
      <w:pPr>
        <w:ind w:firstLineChars="200" w:firstLine="640"/>
        <w:rPr>
          <w:rFonts w:ascii="黑体" w:eastAsia="黑体" w:hAnsi="黑体"/>
          <w:sz w:val="32"/>
          <w:szCs w:val="32"/>
        </w:rPr>
      </w:pPr>
      <w:r w:rsidRPr="00835C80">
        <w:rPr>
          <w:rFonts w:ascii="黑体" w:eastAsia="黑体" w:hAnsi="黑体" w:hint="eastAsia"/>
          <w:sz w:val="32"/>
          <w:szCs w:val="32"/>
        </w:rPr>
        <w:t>一、</w:t>
      </w:r>
      <w:r w:rsidR="006A481B" w:rsidRPr="00835C80">
        <w:rPr>
          <w:rFonts w:ascii="黑体" w:eastAsia="黑体" w:hAnsi="黑体" w:hint="eastAsia"/>
          <w:sz w:val="32"/>
          <w:szCs w:val="32"/>
        </w:rPr>
        <w:t>办法适用范围</w:t>
      </w:r>
    </w:p>
    <w:p w14:paraId="051F7FEA" w14:textId="0E053E96" w:rsidR="006A481B" w:rsidRPr="00835C80" w:rsidRDefault="00BA7297" w:rsidP="006A481B">
      <w:pPr>
        <w:ind w:firstLineChars="200" w:firstLine="640"/>
        <w:rPr>
          <w:rFonts w:ascii="仿宋" w:eastAsia="仿宋" w:hAnsi="仿宋"/>
          <w:sz w:val="32"/>
          <w:szCs w:val="32"/>
        </w:rPr>
      </w:pPr>
      <w:r w:rsidRPr="00835C80">
        <w:rPr>
          <w:rFonts w:ascii="仿宋" w:eastAsia="仿宋" w:hAnsi="仿宋" w:hint="eastAsia"/>
          <w:sz w:val="32"/>
          <w:szCs w:val="32"/>
        </w:rPr>
        <w:t>办法</w:t>
      </w:r>
      <w:r w:rsidR="006A481B" w:rsidRPr="00835C80">
        <w:rPr>
          <w:rFonts w:ascii="仿宋" w:eastAsia="仿宋" w:hAnsi="仿宋" w:hint="eastAsia"/>
          <w:sz w:val="32"/>
          <w:szCs w:val="32"/>
        </w:rPr>
        <w:t>适用于</w:t>
      </w:r>
      <w:r w:rsidR="003150B0" w:rsidRPr="00835C80">
        <w:rPr>
          <w:rFonts w:ascii="仿宋" w:eastAsia="仿宋" w:hAnsi="仿宋" w:hint="eastAsia"/>
          <w:sz w:val="32"/>
          <w:szCs w:val="32"/>
        </w:rPr>
        <w:t>对</w:t>
      </w:r>
      <w:r w:rsidR="006A481B" w:rsidRPr="00835C80">
        <w:rPr>
          <w:rFonts w:ascii="仿宋" w:eastAsia="仿宋" w:hAnsi="仿宋" w:hint="eastAsia"/>
          <w:sz w:val="32"/>
          <w:szCs w:val="32"/>
        </w:rPr>
        <w:t>中评协</w:t>
      </w:r>
      <w:r w:rsidR="003150B0" w:rsidRPr="00835C80">
        <w:rPr>
          <w:rFonts w:ascii="仿宋" w:eastAsia="仿宋" w:hAnsi="仿宋" w:hint="eastAsia"/>
          <w:sz w:val="32"/>
          <w:szCs w:val="32"/>
        </w:rPr>
        <w:t>团体会员和个人会员</w:t>
      </w:r>
      <w:r w:rsidR="003753EA">
        <w:rPr>
          <w:rFonts w:ascii="仿宋" w:eastAsia="仿宋" w:hAnsi="仿宋" w:hint="eastAsia"/>
          <w:sz w:val="32"/>
          <w:szCs w:val="32"/>
        </w:rPr>
        <w:t>在</w:t>
      </w:r>
      <w:r w:rsidR="003753EA" w:rsidRPr="003753EA">
        <w:rPr>
          <w:rFonts w:ascii="仿宋" w:eastAsia="仿宋" w:hAnsi="仿宋" w:hint="eastAsia"/>
          <w:sz w:val="32"/>
          <w:szCs w:val="32"/>
        </w:rPr>
        <w:t>执行资产评估业务过程中涉嫌违反国家法律、行政法规、资产评估准则和其他相关规定</w:t>
      </w:r>
      <w:bookmarkStart w:id="0" w:name="_GoBack"/>
      <w:bookmarkEnd w:id="0"/>
      <w:r w:rsidR="003753EA" w:rsidRPr="003753EA">
        <w:rPr>
          <w:rFonts w:ascii="仿宋" w:eastAsia="仿宋" w:hAnsi="仿宋" w:hint="eastAsia"/>
          <w:sz w:val="32"/>
          <w:szCs w:val="32"/>
        </w:rPr>
        <w:t>行为</w:t>
      </w:r>
      <w:r w:rsidR="00B70756">
        <w:rPr>
          <w:rFonts w:ascii="仿宋" w:eastAsia="仿宋" w:hAnsi="仿宋" w:hint="eastAsia"/>
          <w:sz w:val="32"/>
          <w:szCs w:val="32"/>
        </w:rPr>
        <w:t>的</w:t>
      </w:r>
      <w:r w:rsidR="003753EA" w:rsidRPr="003753EA">
        <w:rPr>
          <w:rFonts w:ascii="仿宋" w:eastAsia="仿宋" w:hAnsi="仿宋" w:hint="eastAsia"/>
          <w:sz w:val="32"/>
          <w:szCs w:val="32"/>
        </w:rPr>
        <w:t>投诉、举报。</w:t>
      </w:r>
    </w:p>
    <w:p w14:paraId="62AC6D39" w14:textId="3B84DF5E" w:rsid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投诉人指与被举报对象的执业行为有直接利害关系的自然人、法人或其他组织；举报人指所反映的违法违规行为与</w:t>
      </w:r>
      <w:r w:rsidR="00B70756">
        <w:rPr>
          <w:rFonts w:ascii="仿宋" w:eastAsia="仿宋" w:hAnsi="仿宋" w:hint="eastAsia"/>
          <w:sz w:val="32"/>
          <w:szCs w:val="32"/>
        </w:rPr>
        <w:t>其</w:t>
      </w:r>
      <w:r w:rsidRPr="003753EA">
        <w:rPr>
          <w:rFonts w:ascii="仿宋" w:eastAsia="仿宋" w:hAnsi="仿宋" w:hint="eastAsia"/>
          <w:sz w:val="32"/>
          <w:szCs w:val="32"/>
        </w:rPr>
        <w:t>自身合法权益无直接关联的自然人、法人或其他组织。</w:t>
      </w:r>
    </w:p>
    <w:p w14:paraId="3670B0B5" w14:textId="0BE712D4" w:rsidR="001630E7" w:rsidRPr="00835C80" w:rsidRDefault="006A481B" w:rsidP="003753EA">
      <w:pPr>
        <w:ind w:firstLineChars="200" w:firstLine="640"/>
        <w:rPr>
          <w:rFonts w:ascii="黑体" w:eastAsia="黑体" w:hAnsi="黑体"/>
          <w:sz w:val="32"/>
          <w:szCs w:val="32"/>
        </w:rPr>
      </w:pPr>
      <w:r w:rsidRPr="00835C80">
        <w:rPr>
          <w:rFonts w:ascii="黑体" w:eastAsia="黑体" w:hAnsi="黑体" w:hint="eastAsia"/>
          <w:sz w:val="32"/>
          <w:szCs w:val="32"/>
        </w:rPr>
        <w:t>二、</w:t>
      </w:r>
      <w:r w:rsidR="003150B0" w:rsidRPr="00835C80">
        <w:rPr>
          <w:rFonts w:ascii="黑体" w:eastAsia="黑体" w:hAnsi="黑体" w:hint="eastAsia"/>
        </w:rPr>
        <w:t xml:space="preserve"> </w:t>
      </w:r>
      <w:r w:rsidR="001630E7" w:rsidRPr="00835C80">
        <w:rPr>
          <w:rFonts w:ascii="黑体" w:eastAsia="黑体" w:hAnsi="黑体" w:hint="eastAsia"/>
          <w:sz w:val="32"/>
          <w:szCs w:val="32"/>
        </w:rPr>
        <w:t>投诉举报受理处理主体</w:t>
      </w:r>
    </w:p>
    <w:p w14:paraId="1C37F296" w14:textId="03A065D4" w:rsidR="001630E7" w:rsidRPr="00835C80" w:rsidRDefault="001630E7" w:rsidP="001630E7">
      <w:pPr>
        <w:ind w:firstLineChars="200" w:firstLine="640"/>
        <w:rPr>
          <w:rFonts w:ascii="仿宋" w:eastAsia="仿宋" w:hAnsi="仿宋"/>
          <w:sz w:val="32"/>
          <w:szCs w:val="32"/>
        </w:rPr>
      </w:pPr>
      <w:proofErr w:type="gramStart"/>
      <w:r w:rsidRPr="00835C80">
        <w:rPr>
          <w:rFonts w:ascii="仿宋" w:eastAsia="仿宋" w:hAnsi="仿宋" w:hint="eastAsia"/>
          <w:sz w:val="32"/>
          <w:szCs w:val="32"/>
        </w:rPr>
        <w:t>中评协和</w:t>
      </w:r>
      <w:r w:rsidR="006A481B" w:rsidRPr="00835C80">
        <w:rPr>
          <w:rFonts w:ascii="仿宋" w:eastAsia="仿宋" w:hAnsi="仿宋" w:hint="eastAsia"/>
          <w:sz w:val="32"/>
          <w:szCs w:val="32"/>
        </w:rPr>
        <w:t>地方协会</w:t>
      </w:r>
      <w:proofErr w:type="gramEnd"/>
      <w:r w:rsidR="006A481B" w:rsidRPr="00835C80">
        <w:rPr>
          <w:rFonts w:ascii="仿宋" w:eastAsia="仿宋" w:hAnsi="仿宋" w:hint="eastAsia"/>
          <w:sz w:val="32"/>
          <w:szCs w:val="32"/>
        </w:rPr>
        <w:t>按照分工有序的原则</w:t>
      </w:r>
      <w:r w:rsidRPr="00835C80">
        <w:rPr>
          <w:rFonts w:ascii="仿宋" w:eastAsia="仿宋" w:hAnsi="仿宋" w:hint="eastAsia"/>
          <w:sz w:val="32"/>
          <w:szCs w:val="32"/>
        </w:rPr>
        <w:t>受理处理</w:t>
      </w:r>
      <w:r w:rsidR="00770104">
        <w:rPr>
          <w:rFonts w:ascii="仿宋" w:eastAsia="仿宋" w:hAnsi="仿宋" w:hint="eastAsia"/>
          <w:sz w:val="32"/>
          <w:szCs w:val="32"/>
        </w:rPr>
        <w:t>投诉、举报</w:t>
      </w:r>
      <w:r w:rsidRPr="00835C80">
        <w:rPr>
          <w:rFonts w:ascii="仿宋" w:eastAsia="仿宋" w:hAnsi="仿宋" w:hint="eastAsia"/>
          <w:sz w:val="32"/>
          <w:szCs w:val="32"/>
        </w:rPr>
        <w:t>案件</w:t>
      </w:r>
      <w:r w:rsidR="003753EA">
        <w:rPr>
          <w:rFonts w:ascii="仿宋" w:eastAsia="仿宋" w:hAnsi="仿宋" w:hint="eastAsia"/>
          <w:sz w:val="32"/>
          <w:szCs w:val="32"/>
        </w:rPr>
        <w:t>。</w:t>
      </w:r>
      <w:proofErr w:type="gramStart"/>
      <w:r w:rsidR="003753EA" w:rsidRPr="003753EA">
        <w:rPr>
          <w:rFonts w:ascii="仿宋" w:eastAsia="仿宋" w:hAnsi="仿宋" w:hint="eastAsia"/>
          <w:sz w:val="32"/>
          <w:szCs w:val="32"/>
        </w:rPr>
        <w:t>中评协负责</w:t>
      </w:r>
      <w:proofErr w:type="gramEnd"/>
      <w:r w:rsidR="003753EA" w:rsidRPr="003753EA">
        <w:rPr>
          <w:rFonts w:ascii="仿宋" w:eastAsia="仿宋" w:hAnsi="仿宋" w:hint="eastAsia"/>
          <w:sz w:val="32"/>
          <w:szCs w:val="32"/>
        </w:rPr>
        <w:t>涉及证券评估业务的投诉、举报事项，</w:t>
      </w:r>
      <w:r w:rsidR="003753EA" w:rsidRPr="003753EA">
        <w:rPr>
          <w:rFonts w:ascii="仿宋" w:eastAsia="仿宋" w:hAnsi="仿宋" w:hint="eastAsia"/>
          <w:sz w:val="32"/>
          <w:szCs w:val="32"/>
        </w:rPr>
        <w:lastRenderedPageBreak/>
        <w:t>指导地方协会开展投诉、举报的受理处理工作。地方协会负责涉及所辖会员的其他投诉、举报事项的受理处理工作。</w:t>
      </w:r>
    </w:p>
    <w:p w14:paraId="29622E60" w14:textId="29FC1428" w:rsidR="0010538D" w:rsidRPr="00835C80" w:rsidRDefault="00770104" w:rsidP="003753EA">
      <w:pPr>
        <w:ind w:firstLineChars="200" w:firstLine="640"/>
        <w:rPr>
          <w:rFonts w:ascii="仿宋" w:eastAsia="仿宋" w:hAnsi="仿宋"/>
          <w:sz w:val="32"/>
          <w:szCs w:val="32"/>
        </w:rPr>
      </w:pPr>
      <w:r>
        <w:rPr>
          <w:rFonts w:ascii="仿宋" w:eastAsia="仿宋" w:hAnsi="仿宋" w:hint="eastAsia"/>
          <w:sz w:val="32"/>
          <w:szCs w:val="32"/>
        </w:rPr>
        <w:t>投诉、举报</w:t>
      </w:r>
      <w:r w:rsidR="006A481B" w:rsidRPr="00835C80">
        <w:rPr>
          <w:rFonts w:ascii="仿宋" w:eastAsia="仿宋" w:hAnsi="仿宋" w:hint="eastAsia"/>
          <w:sz w:val="32"/>
          <w:szCs w:val="32"/>
        </w:rPr>
        <w:t>人对地方协会的处理持有异议的，</w:t>
      </w:r>
      <w:r w:rsidR="003753EA" w:rsidRPr="003753EA">
        <w:rPr>
          <w:rFonts w:ascii="仿宋" w:eastAsia="仿宋" w:hAnsi="仿宋" w:hint="eastAsia"/>
          <w:sz w:val="32"/>
          <w:szCs w:val="32"/>
        </w:rPr>
        <w:t>可以要求地方协会进行解释。投诉、举报人对地方协会解释仍不满意的，可以就该事项向</w:t>
      </w:r>
      <w:proofErr w:type="gramStart"/>
      <w:r w:rsidR="003753EA" w:rsidRPr="003753EA">
        <w:rPr>
          <w:rFonts w:ascii="仿宋" w:eastAsia="仿宋" w:hAnsi="仿宋" w:hint="eastAsia"/>
          <w:sz w:val="32"/>
          <w:szCs w:val="32"/>
        </w:rPr>
        <w:t>中评协</w:t>
      </w:r>
      <w:proofErr w:type="gramEnd"/>
      <w:r w:rsidR="003753EA" w:rsidRPr="003753EA">
        <w:rPr>
          <w:rFonts w:ascii="仿宋" w:eastAsia="仿宋" w:hAnsi="仿宋" w:hint="eastAsia"/>
          <w:sz w:val="32"/>
          <w:szCs w:val="32"/>
        </w:rPr>
        <w:t>反映。</w:t>
      </w:r>
    </w:p>
    <w:p w14:paraId="3699D019" w14:textId="75944E44" w:rsidR="0010538D" w:rsidRPr="00835C80" w:rsidRDefault="006A481B" w:rsidP="001630E7">
      <w:pPr>
        <w:ind w:firstLineChars="200" w:firstLine="640"/>
        <w:rPr>
          <w:rFonts w:ascii="黑体" w:eastAsia="黑体" w:hAnsi="黑体"/>
          <w:sz w:val="32"/>
          <w:szCs w:val="32"/>
        </w:rPr>
      </w:pPr>
      <w:r w:rsidRPr="00835C80">
        <w:rPr>
          <w:rFonts w:ascii="黑体" w:eastAsia="黑体" w:hAnsi="黑体" w:hint="eastAsia"/>
          <w:sz w:val="32"/>
          <w:szCs w:val="32"/>
        </w:rPr>
        <w:t>三、</w:t>
      </w:r>
      <w:r w:rsidR="00372AA7" w:rsidRPr="00835C80">
        <w:rPr>
          <w:rFonts w:ascii="黑体" w:eastAsia="黑体" w:hAnsi="黑体" w:hint="eastAsia"/>
          <w:sz w:val="32"/>
          <w:szCs w:val="32"/>
        </w:rPr>
        <w:t>受理</w:t>
      </w:r>
      <w:r w:rsidR="0010538D" w:rsidRPr="00835C80">
        <w:rPr>
          <w:rFonts w:ascii="黑体" w:eastAsia="黑体" w:hAnsi="黑体" w:hint="eastAsia"/>
          <w:sz w:val="32"/>
          <w:szCs w:val="32"/>
        </w:rPr>
        <w:t>投诉举报</w:t>
      </w:r>
      <w:r w:rsidR="00372AA7" w:rsidRPr="00835C80">
        <w:rPr>
          <w:rFonts w:ascii="黑体" w:eastAsia="黑体" w:hAnsi="黑体" w:hint="eastAsia"/>
          <w:sz w:val="32"/>
          <w:szCs w:val="32"/>
        </w:rPr>
        <w:t>的程序性</w:t>
      </w:r>
      <w:r w:rsidR="0010538D" w:rsidRPr="00835C80">
        <w:rPr>
          <w:rFonts w:ascii="黑体" w:eastAsia="黑体" w:hAnsi="黑体" w:hint="eastAsia"/>
          <w:sz w:val="32"/>
          <w:szCs w:val="32"/>
        </w:rPr>
        <w:t>要求</w:t>
      </w:r>
    </w:p>
    <w:p w14:paraId="45D123E7" w14:textId="17D2C23B" w:rsidR="001630E7" w:rsidRPr="00835C80" w:rsidRDefault="006A481B" w:rsidP="0010538D">
      <w:pPr>
        <w:ind w:firstLineChars="200" w:firstLine="640"/>
        <w:rPr>
          <w:rFonts w:ascii="仿宋" w:eastAsia="仿宋" w:hAnsi="仿宋"/>
          <w:sz w:val="32"/>
          <w:szCs w:val="32"/>
        </w:rPr>
      </w:pPr>
      <w:r w:rsidRPr="00835C80">
        <w:rPr>
          <w:rFonts w:ascii="仿宋" w:eastAsia="仿宋" w:hAnsi="仿宋" w:hint="eastAsia"/>
          <w:sz w:val="32"/>
          <w:szCs w:val="32"/>
        </w:rPr>
        <w:t>参照《资产评估行业财政监督管理办法》规定，</w:t>
      </w:r>
      <w:r w:rsidR="00770104">
        <w:rPr>
          <w:rFonts w:ascii="仿宋" w:eastAsia="仿宋" w:hAnsi="仿宋" w:hint="eastAsia"/>
          <w:sz w:val="32"/>
          <w:szCs w:val="32"/>
        </w:rPr>
        <w:t>投诉、举报</w:t>
      </w:r>
      <w:r w:rsidR="0010538D" w:rsidRPr="00835C80">
        <w:rPr>
          <w:rFonts w:ascii="仿宋" w:eastAsia="仿宋" w:hAnsi="仿宋" w:hint="eastAsia"/>
          <w:sz w:val="32"/>
          <w:szCs w:val="32"/>
        </w:rPr>
        <w:t>应当采用书面形式实名进行</w:t>
      </w:r>
      <w:r w:rsidRPr="00835C80">
        <w:rPr>
          <w:rFonts w:ascii="仿宋" w:eastAsia="仿宋" w:hAnsi="仿宋" w:hint="eastAsia"/>
          <w:sz w:val="32"/>
          <w:szCs w:val="32"/>
        </w:rPr>
        <w:t>。同时为了便于核实有关情况，</w:t>
      </w:r>
      <w:r w:rsidR="00770104">
        <w:rPr>
          <w:rFonts w:ascii="仿宋" w:eastAsia="仿宋" w:hAnsi="仿宋" w:hint="eastAsia"/>
          <w:sz w:val="32"/>
          <w:szCs w:val="32"/>
        </w:rPr>
        <w:t>投诉、举报</w:t>
      </w:r>
      <w:r w:rsidRPr="00835C80">
        <w:rPr>
          <w:rFonts w:ascii="仿宋" w:eastAsia="仿宋" w:hAnsi="仿宋" w:hint="eastAsia"/>
          <w:sz w:val="32"/>
          <w:szCs w:val="32"/>
        </w:rPr>
        <w:t>人应提供有效的联系方式。</w:t>
      </w:r>
    </w:p>
    <w:p w14:paraId="1228EC10" w14:textId="2A02D283" w:rsidR="0010538D" w:rsidRDefault="00372AA7" w:rsidP="001630E7">
      <w:pPr>
        <w:ind w:firstLineChars="200" w:firstLine="640"/>
        <w:rPr>
          <w:rFonts w:ascii="黑体" w:eastAsia="黑体" w:hAnsi="黑体"/>
          <w:sz w:val="32"/>
          <w:szCs w:val="32"/>
        </w:rPr>
      </w:pPr>
      <w:r w:rsidRPr="00835C80">
        <w:rPr>
          <w:rFonts w:ascii="黑体" w:eastAsia="黑体" w:hAnsi="黑体" w:hint="eastAsia"/>
          <w:sz w:val="32"/>
          <w:szCs w:val="32"/>
        </w:rPr>
        <w:t>四、</w:t>
      </w:r>
      <w:r w:rsidR="0010538D" w:rsidRPr="00835C80">
        <w:rPr>
          <w:rFonts w:ascii="黑体" w:eastAsia="黑体" w:hAnsi="黑体" w:hint="eastAsia"/>
          <w:sz w:val="32"/>
          <w:szCs w:val="32"/>
        </w:rPr>
        <w:t>不予受理的</w:t>
      </w:r>
      <w:r w:rsidRPr="00835C80">
        <w:rPr>
          <w:rFonts w:ascii="黑体" w:eastAsia="黑体" w:hAnsi="黑体" w:hint="eastAsia"/>
          <w:sz w:val="32"/>
          <w:szCs w:val="32"/>
        </w:rPr>
        <w:t>情形</w:t>
      </w:r>
    </w:p>
    <w:p w14:paraId="4952A73C" w14:textId="4C0A5544" w:rsidR="00B70756" w:rsidRPr="00B70756" w:rsidRDefault="00B70756" w:rsidP="001630E7">
      <w:pPr>
        <w:ind w:firstLineChars="200" w:firstLine="640"/>
        <w:rPr>
          <w:rFonts w:ascii="仿宋" w:eastAsia="仿宋" w:hAnsi="仿宋"/>
          <w:sz w:val="32"/>
          <w:szCs w:val="32"/>
        </w:rPr>
      </w:pPr>
      <w:r w:rsidRPr="00B70756">
        <w:rPr>
          <w:rFonts w:ascii="仿宋" w:eastAsia="仿宋" w:hAnsi="仿宋" w:hint="eastAsia"/>
          <w:sz w:val="32"/>
          <w:szCs w:val="32"/>
        </w:rPr>
        <w:t>办法规定了不予受理的投诉举报情形</w:t>
      </w:r>
      <w:r>
        <w:rPr>
          <w:rFonts w:ascii="仿宋" w:eastAsia="仿宋" w:hAnsi="仿宋" w:hint="eastAsia"/>
          <w:sz w:val="32"/>
          <w:szCs w:val="32"/>
        </w:rPr>
        <w:t>：</w:t>
      </w:r>
    </w:p>
    <w:p w14:paraId="3180C6AA"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（一）投诉、举报事项不属于</w:t>
      </w:r>
      <w:proofErr w:type="gramStart"/>
      <w:r w:rsidRPr="003753EA">
        <w:rPr>
          <w:rFonts w:ascii="仿宋" w:eastAsia="仿宋" w:hAnsi="仿宋" w:hint="eastAsia"/>
          <w:sz w:val="32"/>
          <w:szCs w:val="32"/>
        </w:rPr>
        <w:t>中评协</w:t>
      </w:r>
      <w:proofErr w:type="gramEnd"/>
      <w:r w:rsidRPr="003753EA">
        <w:rPr>
          <w:rFonts w:ascii="仿宋" w:eastAsia="仿宋" w:hAnsi="仿宋" w:hint="eastAsia"/>
          <w:sz w:val="32"/>
          <w:szCs w:val="32"/>
        </w:rPr>
        <w:t>及地方协会职责的；</w:t>
      </w:r>
    </w:p>
    <w:p w14:paraId="34522B58"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（二）投诉、事项已经</w:t>
      </w:r>
      <w:proofErr w:type="gramStart"/>
      <w:r w:rsidRPr="003753EA">
        <w:rPr>
          <w:rFonts w:ascii="仿宋" w:eastAsia="仿宋" w:hAnsi="仿宋" w:hint="eastAsia"/>
          <w:sz w:val="32"/>
          <w:szCs w:val="32"/>
        </w:rPr>
        <w:t>中评协处理</w:t>
      </w:r>
      <w:proofErr w:type="gramEnd"/>
      <w:r w:rsidRPr="003753EA">
        <w:rPr>
          <w:rFonts w:ascii="仿宋" w:eastAsia="仿宋" w:hAnsi="仿宋" w:hint="eastAsia"/>
          <w:sz w:val="32"/>
          <w:szCs w:val="32"/>
        </w:rPr>
        <w:t>终结，投诉、举报人在无新的事实和证据的情况下以同一事实或者理由重复投诉的；</w:t>
      </w:r>
    </w:p>
    <w:p w14:paraId="4F55A2AA"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（三）匿名举报；</w:t>
      </w:r>
    </w:p>
    <w:p w14:paraId="234E297A"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（四）投诉、举报事项超过相关法律、法规规定的期限的；</w:t>
      </w:r>
    </w:p>
    <w:p w14:paraId="0899FF5F"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（五）已由公安机关、检察机关、纪检监察机关和其他行政机关立案调查，且尚未结案的，或人民法院已经登记立案，尚未做出发生法律效力判决的；</w:t>
      </w:r>
    </w:p>
    <w:p w14:paraId="16E68F05"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（六）已经或依法应当通过诉讼、仲裁、行政复议等法</w:t>
      </w:r>
      <w:r w:rsidRPr="003753EA">
        <w:rPr>
          <w:rFonts w:ascii="仿宋" w:eastAsia="仿宋" w:hAnsi="仿宋" w:hint="eastAsia"/>
          <w:sz w:val="32"/>
          <w:szCs w:val="32"/>
        </w:rPr>
        <w:lastRenderedPageBreak/>
        <w:t>定途径解决的；</w:t>
      </w:r>
    </w:p>
    <w:p w14:paraId="26096C70"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（七）投诉、举报人不向</w:t>
      </w:r>
      <w:proofErr w:type="gramStart"/>
      <w:r w:rsidRPr="003753EA">
        <w:rPr>
          <w:rFonts w:ascii="仿宋" w:eastAsia="仿宋" w:hAnsi="仿宋" w:hint="eastAsia"/>
          <w:sz w:val="32"/>
          <w:szCs w:val="32"/>
        </w:rPr>
        <w:t>中评协</w:t>
      </w:r>
      <w:proofErr w:type="gramEnd"/>
      <w:r w:rsidRPr="003753EA">
        <w:rPr>
          <w:rFonts w:ascii="仿宋" w:eastAsia="仿宋" w:hAnsi="仿宋" w:hint="eastAsia"/>
          <w:sz w:val="32"/>
          <w:szCs w:val="32"/>
        </w:rPr>
        <w:t>及地方协会提供与投诉、举报内容相关线索材料的；</w:t>
      </w:r>
    </w:p>
    <w:p w14:paraId="3F3E27CC" w14:textId="77777777" w:rsid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（八）其他不予受理情形。</w:t>
      </w:r>
    </w:p>
    <w:p w14:paraId="3ACCBA6D" w14:textId="4E8983B1" w:rsidR="0010538D" w:rsidRPr="00835C80" w:rsidRDefault="001853E4" w:rsidP="003753EA">
      <w:pPr>
        <w:ind w:firstLineChars="200" w:firstLine="640"/>
        <w:rPr>
          <w:rFonts w:ascii="黑体" w:eastAsia="黑体" w:hAnsi="黑体"/>
          <w:sz w:val="32"/>
          <w:szCs w:val="32"/>
        </w:rPr>
      </w:pPr>
      <w:r w:rsidRPr="00835C80">
        <w:rPr>
          <w:rFonts w:ascii="黑体" w:eastAsia="黑体" w:hAnsi="黑体" w:hint="eastAsia"/>
          <w:sz w:val="32"/>
          <w:szCs w:val="32"/>
        </w:rPr>
        <w:t>五、</w:t>
      </w:r>
      <w:r w:rsidR="0010538D" w:rsidRPr="00835C80">
        <w:rPr>
          <w:rFonts w:ascii="黑体" w:eastAsia="黑体" w:hAnsi="黑体" w:hint="eastAsia"/>
          <w:sz w:val="32"/>
          <w:szCs w:val="32"/>
        </w:rPr>
        <w:t>投诉举报</w:t>
      </w:r>
      <w:r w:rsidR="00DF6763" w:rsidRPr="00835C80">
        <w:rPr>
          <w:rFonts w:ascii="黑体" w:eastAsia="黑体" w:hAnsi="黑体" w:hint="eastAsia"/>
          <w:sz w:val="32"/>
          <w:szCs w:val="32"/>
        </w:rPr>
        <w:t>处理形式</w:t>
      </w:r>
    </w:p>
    <w:p w14:paraId="216C6A7F" w14:textId="60ED5266" w:rsidR="0010538D" w:rsidRPr="00835C80" w:rsidRDefault="003753EA" w:rsidP="003753EA">
      <w:pPr>
        <w:ind w:firstLineChars="200" w:firstLine="640"/>
        <w:rPr>
          <w:rFonts w:ascii="仿宋" w:eastAsia="仿宋" w:hAnsi="仿宋"/>
          <w:sz w:val="32"/>
          <w:szCs w:val="32"/>
        </w:rPr>
      </w:pPr>
      <w:proofErr w:type="gramStart"/>
      <w:r w:rsidRPr="003753EA">
        <w:rPr>
          <w:rFonts w:ascii="仿宋" w:eastAsia="仿宋" w:hAnsi="仿宋" w:hint="eastAsia"/>
          <w:sz w:val="32"/>
          <w:szCs w:val="32"/>
        </w:rPr>
        <w:t>中评协和地方协会</w:t>
      </w:r>
      <w:proofErr w:type="gramEnd"/>
      <w:r w:rsidRPr="003753EA">
        <w:rPr>
          <w:rFonts w:ascii="仿宋" w:eastAsia="仿宋" w:hAnsi="仿宋" w:hint="eastAsia"/>
          <w:sz w:val="32"/>
          <w:szCs w:val="32"/>
        </w:rPr>
        <w:t>一般情况下应在定期执业质量检查中对投诉、举报事项进行调查。</w:t>
      </w:r>
      <w:r w:rsidR="0010538D" w:rsidRPr="00835C80">
        <w:rPr>
          <w:rFonts w:ascii="仿宋" w:eastAsia="仿宋" w:hAnsi="仿宋" w:hint="eastAsia"/>
          <w:sz w:val="32"/>
          <w:szCs w:val="32"/>
        </w:rPr>
        <w:t>在投诉</w:t>
      </w:r>
      <w:r>
        <w:rPr>
          <w:rFonts w:ascii="仿宋" w:eastAsia="仿宋" w:hAnsi="仿宋" w:hint="eastAsia"/>
          <w:sz w:val="32"/>
          <w:szCs w:val="32"/>
        </w:rPr>
        <w:t>、</w:t>
      </w:r>
      <w:r w:rsidR="0010538D" w:rsidRPr="00835C80">
        <w:rPr>
          <w:rFonts w:ascii="仿宋" w:eastAsia="仿宋" w:hAnsi="仿宋" w:hint="eastAsia"/>
          <w:sz w:val="32"/>
          <w:szCs w:val="32"/>
        </w:rPr>
        <w:t>举报事项调查后，针对不同结果可采取下列处理方式：</w:t>
      </w:r>
    </w:p>
    <w:p w14:paraId="41DEC43A"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（一）未发现被投诉、举报对象执业行为存在违法违规事实的，做好解释工作；</w:t>
      </w:r>
    </w:p>
    <w:p w14:paraId="1A1ACEDF" w14:textId="77777777" w:rsidR="003753EA"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（二）被投诉、举报对象执业行为存在瑕疵，但存在问题性质或情节轻微，不足以予以自律惩戒的，应通过对被投诉、举报对象</w:t>
      </w:r>
      <w:proofErr w:type="gramStart"/>
      <w:r w:rsidRPr="003753EA">
        <w:rPr>
          <w:rFonts w:ascii="仿宋" w:eastAsia="仿宋" w:hAnsi="仿宋" w:hint="eastAsia"/>
          <w:sz w:val="32"/>
          <w:szCs w:val="32"/>
        </w:rPr>
        <w:t>发关注函</w:t>
      </w:r>
      <w:proofErr w:type="gramEnd"/>
      <w:r w:rsidRPr="003753EA">
        <w:rPr>
          <w:rFonts w:ascii="仿宋" w:eastAsia="仿宋" w:hAnsi="仿宋" w:hint="eastAsia"/>
          <w:sz w:val="32"/>
          <w:szCs w:val="32"/>
        </w:rPr>
        <w:t>、谈话提醒、强制培训或其它适当的方式，提醒、教育其改正；</w:t>
      </w:r>
    </w:p>
    <w:p w14:paraId="32AD720E" w14:textId="117F06C6" w:rsidR="0010538D" w:rsidRPr="003753EA" w:rsidRDefault="003753EA" w:rsidP="003753EA">
      <w:pPr>
        <w:ind w:firstLineChars="200" w:firstLine="640"/>
        <w:rPr>
          <w:rFonts w:ascii="仿宋" w:eastAsia="仿宋" w:hAnsi="仿宋"/>
          <w:sz w:val="32"/>
          <w:szCs w:val="32"/>
        </w:rPr>
      </w:pPr>
      <w:r w:rsidRPr="003753EA">
        <w:rPr>
          <w:rFonts w:ascii="仿宋" w:eastAsia="仿宋" w:hAnsi="仿宋" w:hint="eastAsia"/>
          <w:sz w:val="32"/>
          <w:szCs w:val="32"/>
        </w:rPr>
        <w:t>（三）被投诉、举报对象执业行为存在违法违规事实的，根据情节给予自律惩戒或移交有权机关进行处理。</w:t>
      </w:r>
    </w:p>
    <w:p w14:paraId="42FD46AC" w14:textId="2EBBCC0B" w:rsidR="0010538D" w:rsidRDefault="0010538D" w:rsidP="0010538D">
      <w:pPr>
        <w:ind w:firstLineChars="200" w:firstLine="640"/>
        <w:rPr>
          <w:rFonts w:ascii="仿宋" w:eastAsia="仿宋" w:hAnsi="仿宋"/>
          <w:sz w:val="32"/>
          <w:szCs w:val="32"/>
        </w:rPr>
      </w:pPr>
      <w:r w:rsidRPr="00835C80">
        <w:rPr>
          <w:rFonts w:ascii="仿宋" w:eastAsia="仿宋" w:hAnsi="仿宋" w:hint="eastAsia"/>
          <w:sz w:val="32"/>
          <w:szCs w:val="32"/>
        </w:rPr>
        <w:t>对执业机构之间、执业机构内部之间的矛盾导致的</w:t>
      </w:r>
      <w:r w:rsidR="00770104">
        <w:rPr>
          <w:rFonts w:ascii="仿宋" w:eastAsia="仿宋" w:hAnsi="仿宋" w:hint="eastAsia"/>
          <w:sz w:val="32"/>
          <w:szCs w:val="32"/>
        </w:rPr>
        <w:t>投诉、举报</w:t>
      </w:r>
      <w:r w:rsidRPr="00835C80">
        <w:rPr>
          <w:rFonts w:ascii="仿宋" w:eastAsia="仿宋" w:hAnsi="仿宋" w:hint="eastAsia"/>
          <w:sz w:val="32"/>
          <w:szCs w:val="32"/>
        </w:rPr>
        <w:t>，要以协调为主，向</w:t>
      </w:r>
      <w:r w:rsidR="00770104">
        <w:rPr>
          <w:rFonts w:ascii="仿宋" w:eastAsia="仿宋" w:hAnsi="仿宋" w:hint="eastAsia"/>
          <w:sz w:val="32"/>
          <w:szCs w:val="32"/>
        </w:rPr>
        <w:t>投诉、举报</w:t>
      </w:r>
      <w:r w:rsidRPr="00835C80">
        <w:rPr>
          <w:rFonts w:ascii="仿宋" w:eastAsia="仿宋" w:hAnsi="仿宋" w:hint="eastAsia"/>
          <w:sz w:val="32"/>
          <w:szCs w:val="32"/>
        </w:rPr>
        <w:t>人讲明政策、化解矛盾，充分发挥协会服务、监督、管理、协调的作用。</w:t>
      </w:r>
    </w:p>
    <w:p w14:paraId="78969E23" w14:textId="72DBB1ED" w:rsidR="003753EA" w:rsidRPr="00835C80" w:rsidRDefault="003753EA" w:rsidP="003753EA">
      <w:pPr>
        <w:ind w:firstLineChars="200" w:firstLine="640"/>
        <w:rPr>
          <w:rFonts w:ascii="仿宋" w:eastAsia="仿宋" w:hAnsi="仿宋"/>
          <w:sz w:val="32"/>
          <w:szCs w:val="32"/>
        </w:rPr>
      </w:pPr>
      <w:proofErr w:type="gramStart"/>
      <w:r w:rsidRPr="003753EA">
        <w:rPr>
          <w:rFonts w:ascii="仿宋" w:eastAsia="仿宋" w:hAnsi="仿宋" w:hint="eastAsia"/>
          <w:sz w:val="32"/>
          <w:szCs w:val="32"/>
        </w:rPr>
        <w:t>中评协和地方协会</w:t>
      </w:r>
      <w:proofErr w:type="gramEnd"/>
      <w:r w:rsidRPr="003753EA">
        <w:rPr>
          <w:rFonts w:ascii="仿宋" w:eastAsia="仿宋" w:hAnsi="仿宋" w:hint="eastAsia"/>
          <w:sz w:val="32"/>
          <w:szCs w:val="32"/>
        </w:rPr>
        <w:t>受理投诉后，投诉人和被投诉对象双方同意自行和解的，</w:t>
      </w:r>
      <w:proofErr w:type="gramStart"/>
      <w:r w:rsidRPr="003753EA">
        <w:rPr>
          <w:rFonts w:ascii="仿宋" w:eastAsia="仿宋" w:hAnsi="仿宋" w:hint="eastAsia"/>
          <w:sz w:val="32"/>
          <w:szCs w:val="32"/>
        </w:rPr>
        <w:t>中评协和地方协会</w:t>
      </w:r>
      <w:proofErr w:type="gramEnd"/>
      <w:r w:rsidRPr="003753EA">
        <w:rPr>
          <w:rFonts w:ascii="仿宋" w:eastAsia="仿宋" w:hAnsi="仿宋" w:hint="eastAsia"/>
          <w:sz w:val="32"/>
          <w:szCs w:val="32"/>
        </w:rPr>
        <w:t>可以终止该投诉事项处理，但存在违法违规事实，被投诉对象可能被自律惩戒或</w:t>
      </w:r>
      <w:r w:rsidRPr="003753EA">
        <w:rPr>
          <w:rFonts w:ascii="仿宋" w:eastAsia="仿宋" w:hAnsi="仿宋" w:hint="eastAsia"/>
          <w:sz w:val="32"/>
          <w:szCs w:val="32"/>
        </w:rPr>
        <w:lastRenderedPageBreak/>
        <w:t>移交有权机构进行处理的除外。</w:t>
      </w:r>
    </w:p>
    <w:p w14:paraId="098D082F" w14:textId="54C579C8" w:rsidR="00C977E2" w:rsidRPr="00835C80" w:rsidRDefault="00C977E2" w:rsidP="00770104">
      <w:pPr>
        <w:ind w:firstLineChars="200" w:firstLine="640"/>
        <w:jc w:val="left"/>
        <w:rPr>
          <w:rFonts w:ascii="仿宋" w:eastAsia="仿宋" w:hAnsi="仿宋"/>
          <w:sz w:val="32"/>
          <w:szCs w:val="32"/>
        </w:rPr>
      </w:pPr>
      <w:r w:rsidRPr="00835C80">
        <w:rPr>
          <w:rFonts w:ascii="仿宋" w:eastAsia="仿宋" w:hAnsi="仿宋" w:hint="eastAsia"/>
          <w:sz w:val="32"/>
          <w:szCs w:val="32"/>
        </w:rPr>
        <w:t>投诉</w:t>
      </w:r>
      <w:r w:rsidR="003753EA">
        <w:rPr>
          <w:rFonts w:ascii="仿宋" w:eastAsia="仿宋" w:hAnsi="仿宋" w:hint="eastAsia"/>
          <w:sz w:val="32"/>
          <w:szCs w:val="32"/>
        </w:rPr>
        <w:t>、</w:t>
      </w:r>
      <w:r w:rsidRPr="00835C80">
        <w:rPr>
          <w:rFonts w:ascii="仿宋" w:eastAsia="仿宋" w:hAnsi="仿宋" w:hint="eastAsia"/>
          <w:sz w:val="32"/>
          <w:szCs w:val="32"/>
        </w:rPr>
        <w:t>举报事项的处理结果</w:t>
      </w:r>
      <w:r w:rsidR="003753EA">
        <w:rPr>
          <w:rFonts w:ascii="仿宋" w:eastAsia="仿宋" w:hAnsi="仿宋" w:hint="eastAsia"/>
          <w:sz w:val="32"/>
          <w:szCs w:val="32"/>
        </w:rPr>
        <w:t>或终止情况</w:t>
      </w:r>
      <w:r w:rsidRPr="00835C80">
        <w:rPr>
          <w:rFonts w:ascii="仿宋" w:eastAsia="仿宋" w:hAnsi="仿宋" w:hint="eastAsia"/>
          <w:sz w:val="32"/>
          <w:szCs w:val="32"/>
        </w:rPr>
        <w:t>应</w:t>
      </w:r>
      <w:r w:rsidR="0010538D" w:rsidRPr="00835C80">
        <w:rPr>
          <w:rFonts w:ascii="仿宋" w:eastAsia="仿宋" w:hAnsi="仿宋" w:hint="eastAsia"/>
          <w:sz w:val="32"/>
          <w:szCs w:val="32"/>
        </w:rPr>
        <w:t>及时</w:t>
      </w:r>
      <w:r w:rsidRPr="00835C80">
        <w:rPr>
          <w:rFonts w:ascii="仿宋" w:eastAsia="仿宋" w:hAnsi="仿宋" w:hint="eastAsia"/>
          <w:sz w:val="32"/>
          <w:szCs w:val="32"/>
        </w:rPr>
        <w:t>告知投诉</w:t>
      </w:r>
      <w:r w:rsidR="003753EA">
        <w:rPr>
          <w:rFonts w:ascii="仿宋" w:eastAsia="仿宋" w:hAnsi="仿宋" w:hint="eastAsia"/>
          <w:sz w:val="32"/>
          <w:szCs w:val="32"/>
        </w:rPr>
        <w:t>、</w:t>
      </w:r>
      <w:r w:rsidRPr="00835C80">
        <w:rPr>
          <w:rFonts w:ascii="仿宋" w:eastAsia="仿宋" w:hAnsi="仿宋" w:hint="eastAsia"/>
          <w:sz w:val="32"/>
          <w:szCs w:val="32"/>
        </w:rPr>
        <w:t>举报人。</w:t>
      </w:r>
    </w:p>
    <w:p w14:paraId="027FA26F" w14:textId="2D05AADB" w:rsidR="00C977E2" w:rsidRPr="00835C80" w:rsidRDefault="00540044" w:rsidP="000763B0">
      <w:pPr>
        <w:ind w:firstLineChars="200" w:firstLine="640"/>
        <w:rPr>
          <w:rFonts w:ascii="黑体" w:eastAsia="黑体" w:hAnsi="黑体"/>
          <w:sz w:val="32"/>
          <w:szCs w:val="32"/>
        </w:rPr>
      </w:pPr>
      <w:r w:rsidRPr="00835C80">
        <w:rPr>
          <w:rFonts w:ascii="黑体" w:eastAsia="黑体" w:hAnsi="黑体" w:hint="eastAsia"/>
          <w:sz w:val="32"/>
          <w:szCs w:val="32"/>
        </w:rPr>
        <w:t>六、其他事项</w:t>
      </w:r>
    </w:p>
    <w:p w14:paraId="4D78696D" w14:textId="1A14C629" w:rsidR="00540044" w:rsidRPr="00835C80" w:rsidRDefault="00540044" w:rsidP="000763B0">
      <w:pPr>
        <w:ind w:firstLineChars="200" w:firstLine="640"/>
        <w:rPr>
          <w:rFonts w:ascii="仿宋" w:eastAsia="仿宋" w:hAnsi="仿宋"/>
          <w:sz w:val="32"/>
          <w:szCs w:val="32"/>
        </w:rPr>
      </w:pPr>
      <w:r w:rsidRPr="00835C80">
        <w:rPr>
          <w:rFonts w:ascii="仿宋" w:eastAsia="仿宋" w:hAnsi="仿宋" w:hint="eastAsia"/>
          <w:sz w:val="32"/>
          <w:szCs w:val="32"/>
        </w:rPr>
        <w:t>办法还对投诉</w:t>
      </w:r>
      <w:r w:rsidR="003753EA">
        <w:rPr>
          <w:rFonts w:ascii="仿宋" w:eastAsia="仿宋" w:hAnsi="仿宋" w:hint="eastAsia"/>
          <w:sz w:val="32"/>
          <w:szCs w:val="32"/>
        </w:rPr>
        <w:t>、</w:t>
      </w:r>
      <w:r w:rsidRPr="00835C80">
        <w:rPr>
          <w:rFonts w:ascii="仿宋" w:eastAsia="仿宋" w:hAnsi="仿宋" w:hint="eastAsia"/>
          <w:sz w:val="32"/>
          <w:szCs w:val="32"/>
        </w:rPr>
        <w:t>举报</w:t>
      </w:r>
      <w:r w:rsidR="00B70756">
        <w:rPr>
          <w:rFonts w:ascii="仿宋" w:eastAsia="仿宋" w:hAnsi="仿宋" w:hint="eastAsia"/>
          <w:sz w:val="32"/>
          <w:szCs w:val="32"/>
        </w:rPr>
        <w:t>受理和处理的</w:t>
      </w:r>
      <w:r w:rsidRPr="00835C80">
        <w:rPr>
          <w:rFonts w:ascii="仿宋" w:eastAsia="仿宋" w:hAnsi="仿宋" w:hint="eastAsia"/>
          <w:sz w:val="32"/>
          <w:szCs w:val="32"/>
        </w:rPr>
        <w:t>工作纪律、回避原则做出了规定。</w:t>
      </w:r>
    </w:p>
    <w:p w14:paraId="499B8048" w14:textId="758F874D" w:rsidR="00C977E2" w:rsidRPr="00BC1213" w:rsidRDefault="00C977E2" w:rsidP="0075561F">
      <w:pPr>
        <w:ind w:firstLineChars="200" w:firstLine="640"/>
        <w:rPr>
          <w:rFonts w:ascii="仿宋" w:eastAsia="仿宋" w:hAnsi="仿宋"/>
          <w:sz w:val="32"/>
          <w:szCs w:val="32"/>
        </w:rPr>
      </w:pPr>
    </w:p>
    <w:sectPr w:rsidR="00C977E2" w:rsidRPr="00BC1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00109" w14:textId="77777777" w:rsidR="00F147C5" w:rsidRDefault="00F147C5" w:rsidP="003150B0">
      <w:r>
        <w:separator/>
      </w:r>
    </w:p>
  </w:endnote>
  <w:endnote w:type="continuationSeparator" w:id="0">
    <w:p w14:paraId="669DB967" w14:textId="77777777" w:rsidR="00F147C5" w:rsidRDefault="00F147C5" w:rsidP="003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443FB" w14:textId="77777777" w:rsidR="00F147C5" w:rsidRDefault="00F147C5" w:rsidP="003150B0">
      <w:r>
        <w:separator/>
      </w:r>
    </w:p>
  </w:footnote>
  <w:footnote w:type="continuationSeparator" w:id="0">
    <w:p w14:paraId="5BE7971B" w14:textId="77777777" w:rsidR="00F147C5" w:rsidRDefault="00F147C5" w:rsidP="00315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28C4"/>
    <w:multiLevelType w:val="hybridMultilevel"/>
    <w:tmpl w:val="974A96CC"/>
    <w:lvl w:ilvl="0" w:tplc="AB2E8AC2">
      <w:start w:val="1"/>
      <w:numFmt w:val="japaneseCounting"/>
      <w:lvlText w:val="（%1）"/>
      <w:lvlJc w:val="left"/>
      <w:pPr>
        <w:ind w:left="0" w:hanging="1080"/>
      </w:pPr>
      <w:rPr>
        <w:rFonts w:hint="default"/>
      </w:rPr>
    </w:lvl>
    <w:lvl w:ilvl="1" w:tplc="04090019" w:tentative="1">
      <w:start w:val="1"/>
      <w:numFmt w:val="lowerLetter"/>
      <w:lvlText w:val="%2)"/>
      <w:lvlJc w:val="left"/>
      <w:pPr>
        <w:ind w:left="-240" w:hanging="420"/>
      </w:pPr>
    </w:lvl>
    <w:lvl w:ilvl="2" w:tplc="0409001B" w:tentative="1">
      <w:start w:val="1"/>
      <w:numFmt w:val="lowerRoman"/>
      <w:lvlText w:val="%3."/>
      <w:lvlJc w:val="right"/>
      <w:pPr>
        <w:ind w:left="180" w:hanging="420"/>
      </w:pPr>
    </w:lvl>
    <w:lvl w:ilvl="3" w:tplc="0409000F" w:tentative="1">
      <w:start w:val="1"/>
      <w:numFmt w:val="decimal"/>
      <w:lvlText w:val="%4."/>
      <w:lvlJc w:val="left"/>
      <w:pPr>
        <w:ind w:left="600" w:hanging="420"/>
      </w:pPr>
    </w:lvl>
    <w:lvl w:ilvl="4" w:tplc="04090019" w:tentative="1">
      <w:start w:val="1"/>
      <w:numFmt w:val="lowerLetter"/>
      <w:lvlText w:val="%5)"/>
      <w:lvlJc w:val="left"/>
      <w:pPr>
        <w:ind w:left="1020" w:hanging="420"/>
      </w:pPr>
    </w:lvl>
    <w:lvl w:ilvl="5" w:tplc="0409001B" w:tentative="1">
      <w:start w:val="1"/>
      <w:numFmt w:val="lowerRoman"/>
      <w:lvlText w:val="%6."/>
      <w:lvlJc w:val="right"/>
      <w:pPr>
        <w:ind w:left="1440" w:hanging="420"/>
      </w:pPr>
    </w:lvl>
    <w:lvl w:ilvl="6" w:tplc="0409000F" w:tentative="1">
      <w:start w:val="1"/>
      <w:numFmt w:val="decimal"/>
      <w:lvlText w:val="%7."/>
      <w:lvlJc w:val="left"/>
      <w:pPr>
        <w:ind w:left="1860" w:hanging="420"/>
      </w:pPr>
    </w:lvl>
    <w:lvl w:ilvl="7" w:tplc="04090019" w:tentative="1">
      <w:start w:val="1"/>
      <w:numFmt w:val="lowerLetter"/>
      <w:lvlText w:val="%8)"/>
      <w:lvlJc w:val="left"/>
      <w:pPr>
        <w:ind w:left="2280" w:hanging="420"/>
      </w:pPr>
    </w:lvl>
    <w:lvl w:ilvl="8" w:tplc="0409001B" w:tentative="1">
      <w:start w:val="1"/>
      <w:numFmt w:val="lowerRoman"/>
      <w:lvlText w:val="%9."/>
      <w:lvlJc w:val="right"/>
      <w:pPr>
        <w:ind w:left="27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0B"/>
    <w:rsid w:val="00075003"/>
    <w:rsid w:val="000763B0"/>
    <w:rsid w:val="0008684F"/>
    <w:rsid w:val="0010538D"/>
    <w:rsid w:val="001630E7"/>
    <w:rsid w:val="001853E4"/>
    <w:rsid w:val="001A75EC"/>
    <w:rsid w:val="0025161A"/>
    <w:rsid w:val="002C78BE"/>
    <w:rsid w:val="002E7B9E"/>
    <w:rsid w:val="002E7D99"/>
    <w:rsid w:val="00310917"/>
    <w:rsid w:val="003150B0"/>
    <w:rsid w:val="003705FA"/>
    <w:rsid w:val="00372AA7"/>
    <w:rsid w:val="003753EA"/>
    <w:rsid w:val="003E628D"/>
    <w:rsid w:val="004735CA"/>
    <w:rsid w:val="004B5D76"/>
    <w:rsid w:val="00506E30"/>
    <w:rsid w:val="005162C6"/>
    <w:rsid w:val="00540044"/>
    <w:rsid w:val="005761A5"/>
    <w:rsid w:val="0057740E"/>
    <w:rsid w:val="005C7F67"/>
    <w:rsid w:val="005E4EDB"/>
    <w:rsid w:val="006876DF"/>
    <w:rsid w:val="006A481B"/>
    <w:rsid w:val="006E66EB"/>
    <w:rsid w:val="007043E9"/>
    <w:rsid w:val="00744EA5"/>
    <w:rsid w:val="0075561F"/>
    <w:rsid w:val="00770104"/>
    <w:rsid w:val="007A1FB7"/>
    <w:rsid w:val="00835C80"/>
    <w:rsid w:val="0089240B"/>
    <w:rsid w:val="008F670A"/>
    <w:rsid w:val="009C57E8"/>
    <w:rsid w:val="00A16CAC"/>
    <w:rsid w:val="00AE7EAF"/>
    <w:rsid w:val="00B70756"/>
    <w:rsid w:val="00B7541E"/>
    <w:rsid w:val="00BA7297"/>
    <w:rsid w:val="00BC1213"/>
    <w:rsid w:val="00BD3DCA"/>
    <w:rsid w:val="00BF176F"/>
    <w:rsid w:val="00C47AEE"/>
    <w:rsid w:val="00C977E2"/>
    <w:rsid w:val="00CD5DD4"/>
    <w:rsid w:val="00DC297C"/>
    <w:rsid w:val="00DF6763"/>
    <w:rsid w:val="00E05012"/>
    <w:rsid w:val="00E61996"/>
    <w:rsid w:val="00E72D20"/>
    <w:rsid w:val="00EB7989"/>
    <w:rsid w:val="00F147C5"/>
    <w:rsid w:val="00F33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0B0"/>
    <w:rPr>
      <w:sz w:val="18"/>
      <w:szCs w:val="18"/>
    </w:rPr>
  </w:style>
  <w:style w:type="paragraph" w:styleId="a4">
    <w:name w:val="footer"/>
    <w:basedOn w:val="a"/>
    <w:link w:val="Char0"/>
    <w:uiPriority w:val="99"/>
    <w:unhideWhenUsed/>
    <w:rsid w:val="003150B0"/>
    <w:pPr>
      <w:tabs>
        <w:tab w:val="center" w:pos="4153"/>
        <w:tab w:val="right" w:pos="8306"/>
      </w:tabs>
      <w:snapToGrid w:val="0"/>
      <w:jc w:val="left"/>
    </w:pPr>
    <w:rPr>
      <w:sz w:val="18"/>
      <w:szCs w:val="18"/>
    </w:rPr>
  </w:style>
  <w:style w:type="character" w:customStyle="1" w:styleId="Char0">
    <w:name w:val="页脚 Char"/>
    <w:basedOn w:val="a0"/>
    <w:link w:val="a4"/>
    <w:uiPriority w:val="99"/>
    <w:rsid w:val="003150B0"/>
    <w:rPr>
      <w:sz w:val="18"/>
      <w:szCs w:val="18"/>
    </w:rPr>
  </w:style>
  <w:style w:type="paragraph" w:styleId="a5">
    <w:name w:val="Normal (Web)"/>
    <w:basedOn w:val="a"/>
    <w:uiPriority w:val="99"/>
    <w:semiHidden/>
    <w:unhideWhenUsed/>
    <w:rsid w:val="002E7B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0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0B0"/>
    <w:rPr>
      <w:sz w:val="18"/>
      <w:szCs w:val="18"/>
    </w:rPr>
  </w:style>
  <w:style w:type="paragraph" w:styleId="a4">
    <w:name w:val="footer"/>
    <w:basedOn w:val="a"/>
    <w:link w:val="Char0"/>
    <w:uiPriority w:val="99"/>
    <w:unhideWhenUsed/>
    <w:rsid w:val="003150B0"/>
    <w:pPr>
      <w:tabs>
        <w:tab w:val="center" w:pos="4153"/>
        <w:tab w:val="right" w:pos="8306"/>
      </w:tabs>
      <w:snapToGrid w:val="0"/>
      <w:jc w:val="left"/>
    </w:pPr>
    <w:rPr>
      <w:sz w:val="18"/>
      <w:szCs w:val="18"/>
    </w:rPr>
  </w:style>
  <w:style w:type="character" w:customStyle="1" w:styleId="Char0">
    <w:name w:val="页脚 Char"/>
    <w:basedOn w:val="a0"/>
    <w:link w:val="a4"/>
    <w:uiPriority w:val="99"/>
    <w:rsid w:val="003150B0"/>
    <w:rPr>
      <w:sz w:val="18"/>
      <w:szCs w:val="18"/>
    </w:rPr>
  </w:style>
  <w:style w:type="paragraph" w:styleId="a5">
    <w:name w:val="Normal (Web)"/>
    <w:basedOn w:val="a"/>
    <w:uiPriority w:val="99"/>
    <w:semiHidden/>
    <w:unhideWhenUsed/>
    <w:rsid w:val="002E7B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528A-2BEF-40C0-A785-6D282330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邝莹</dc:creator>
  <cp:keywords/>
  <dc:description/>
  <cp:lastModifiedBy>邝莹</cp:lastModifiedBy>
  <cp:revision>18</cp:revision>
  <dcterms:created xsi:type="dcterms:W3CDTF">2020-11-16T01:51:00Z</dcterms:created>
  <dcterms:modified xsi:type="dcterms:W3CDTF">2021-01-13T06:22:00Z</dcterms:modified>
</cp:coreProperties>
</file>